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C" w:rsidRDefault="00F0611C">
      <w:r>
        <w:t>от 21.07.2020</w:t>
      </w:r>
    </w:p>
    <w:p w:rsidR="00F0611C" w:rsidRDefault="00F0611C"/>
    <w:p w:rsidR="00F0611C" w:rsidRDefault="00F0611C">
      <w:r>
        <w:t xml:space="preserve">Принято решение: </w:t>
      </w:r>
    </w:p>
    <w:p w:rsidR="00F0611C" w:rsidRDefault="00F0611C">
      <w:r>
        <w:t>Использовать компенсационный фонд обеспечения договорных обязательств Ассоциации «Объединение проектировщиков «УниверсалПроект» в целях предоставления займов членам саморегулируемой организации в соответствии с частью 17 статьи 3.3 Федерального закона от 29.12.2004 N 191-ФЗ "О введении в действие Градостроительного кодекса Российской Федерации".</w:t>
      </w:r>
    </w:p>
    <w:p w:rsidR="00F0611C" w:rsidRDefault="00F0611C">
      <w:r>
        <w:t>Утвердить положение о компенсационном фонде обеспечения договорных обязательств в новой редакции.</w:t>
      </w:r>
    </w:p>
    <w:p w:rsidR="00F0611C" w:rsidRDefault="00F0611C">
      <w:r>
        <w:t>Наделить постоянно действующий коллегиальный орган управления саморегулируемой организации - Совет Ассоциации полномочиями по принятию решения о предоставлении (об отказе в предоставлении) займов членам саморегулируемой организации, по определению условий договора займа.</w:t>
      </w:r>
    </w:p>
    <w:p w:rsidR="00F0611C" w:rsidRDefault="00F0611C"/>
    <w:p w:rsidR="00F0611C" w:rsidRDefault="00F0611C"/>
    <w:p w:rsidR="00F0611C" w:rsidRDefault="00F0611C"/>
    <w:p w:rsidR="00F0611C" w:rsidRDefault="00F0611C"/>
    <w:p w:rsidR="00F0611C" w:rsidRDefault="00F0611C"/>
    <w:p w:rsidR="00F0611C" w:rsidRDefault="00F0611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611C"/>
    <w:rsid w:val="00045D12"/>
    <w:rsid w:val="0052439B"/>
    <w:rsid w:val="00B80071"/>
    <w:rsid w:val="00CF2800"/>
    <w:rsid w:val="00E113EE"/>
    <w:rsid w:val="00EC3407"/>
    <w:rsid w:val="00F0611C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